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2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0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Mata Kuliah : Knowledge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0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030"/>
        <w:gridCol w:w="3615"/>
        <w:gridCol w:w="765"/>
        <w:gridCol w:w="3480"/>
        <w:gridCol w:w="3285"/>
        <w:tblGridChange w:id="0">
          <w:tblGrid>
            <w:gridCol w:w="810"/>
            <w:gridCol w:w="3030"/>
            <w:gridCol w:w="3615"/>
            <w:gridCol w:w="765"/>
            <w:gridCol w:w="3480"/>
            <w:gridCol w:w="328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1 - 5, 2 Maret - 24 Maret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Pekan 1&amp;2: Kamis, 02 Maret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Maret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Introduction Lecture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Asty Amalia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Andi Tenri Pada Rustham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Andi Tenri Padad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Discussion: Introduction to Knowledge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Reading: Introduction to Knowledge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Independent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Maret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Jum’at,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Maret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Reading: Dealing with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Independent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Disscussion: Dealing with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205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5"/>
        <w:gridCol w:w="3540"/>
        <w:gridCol w:w="3165"/>
        <w:gridCol w:w="780"/>
        <w:gridCol w:w="2715"/>
        <w:gridCol w:w="3750"/>
        <w:tblGridChange w:id="0">
          <w:tblGrid>
            <w:gridCol w:w="825"/>
            <w:gridCol w:w="3540"/>
            <w:gridCol w:w="3165"/>
            <w:gridCol w:w="780"/>
            <w:gridCol w:w="2715"/>
            <w:gridCol w:w="375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0072c7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6 - 9, 30 Maret - 04 Mei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Pekan 6: Kamis, 30 Maret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Kamis, 06 April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5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5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Presentation: Dealing With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Expert Lecture 1 : How to gain Best Evi dence in Medical Education?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Offline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Kamis, 27 April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Mei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Expert Lecture: Systematic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Expert Lecture 2: Meta analysis and its role in health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65"/>
        <w:gridCol w:w="3120"/>
        <w:gridCol w:w="3615"/>
        <w:gridCol w:w="870"/>
        <w:gridCol w:w="3360"/>
        <w:gridCol w:w="3210"/>
        <w:tblGridChange w:id="0">
          <w:tblGrid>
            <w:gridCol w:w="765"/>
            <w:gridCol w:w="3120"/>
            <w:gridCol w:w="3615"/>
            <w:gridCol w:w="870"/>
            <w:gridCol w:w="3360"/>
            <w:gridCol w:w="321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10 - 13, 11 Mei – 08 Juni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Pekan 10: Kamis, 11 Mei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11: Jum’at,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19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Mei 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8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Reading: Organisational Level of Knowledge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9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Independent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Workshop 1 using technology for KMS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D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Discussion: Organisational Level of Knowledge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E">
            <w:pP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16:10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16:00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12: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25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Mei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13 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08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Juni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Presentation: Organisational Level of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Workshop 2: Designing KMS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85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5"/>
        <w:gridCol w:w="4135"/>
        <w:gridCol w:w="2610"/>
        <w:gridCol w:w="782"/>
        <w:gridCol w:w="4348"/>
        <w:gridCol w:w="2160"/>
        <w:tblGridChange w:id="0">
          <w:tblGrid>
            <w:gridCol w:w="815"/>
            <w:gridCol w:w="4135"/>
            <w:gridCol w:w="2610"/>
            <w:gridCol w:w="782"/>
            <w:gridCol w:w="4348"/>
            <w:gridCol w:w="21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14 - 16, 15 Juni- 22 Juni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Pekan 14: Kamis, 15 Juni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15: Kamis,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22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Juni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Workshop 3: Collection information and appraisal of knowledge collection for problem identification</w:t>
            </w:r>
          </w:p>
          <w:p w:rsidR="00000000" w:rsidDel="00000000" w:rsidP="00000000" w:rsidRDefault="00000000" w:rsidRPr="00000000" w14:paraId="000001C1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Workshop 4: Collection information and appraisal of knowledge collection for proposed 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Synchronous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360" w:right="360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20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MATA KULIAH :KNOWLEDGE MANAGEMENT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20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2895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-200024</wp:posOffset>
          </wp:positionV>
          <wp:extent cx="847090" cy="959485"/>
          <wp:effectExtent b="0" l="0" r="0" t="0"/>
          <wp:wrapNone/>
          <wp:docPr id="2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link w:val="ListParagraphChar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character" w:styleId="ListParagraphChar" w:customStyle="1">
    <w:name w:val="List Paragraph Char"/>
    <w:link w:val="ListParagraph"/>
    <w:uiPriority w:val="34"/>
    <w:rsid w:val="00243794"/>
    <w:rPr>
      <w:sz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9OaV7AQfPMLvGV6JShkt89glw==">CgMxLjA4AHIhMVFDdWY1RnFhMHNxdWRpUG5kX2tJeEdVR0pUemhQN0Vr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2023-02-16T17:09:00Z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